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bookmarkStart w:id="0" w:name="_GoBack"/>
      <w:bookmarkEnd w:id="0"/>
    </w:p>
    <w:tbl>
      <w:tblPr>
        <w:tblStyle w:val="a"/>
        <w:tblW w:w="10348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D1648">
        <w:trPr>
          <w:trHeight w:val="230"/>
        </w:trPr>
        <w:tc>
          <w:tcPr>
            <w:tcW w:w="10348" w:type="dxa"/>
            <w:vAlign w:val="center"/>
          </w:tcPr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4884103</wp:posOffset>
                      </wp:positionH>
                      <wp:positionV relativeFrom="paragraph">
                        <wp:posOffset>47625</wp:posOffset>
                      </wp:positionV>
                      <wp:extent cx="1469073" cy="685800"/>
                      <wp:effectExtent l="0" t="0" r="0" b="0"/>
                      <wp:wrapNone/>
                      <wp:docPr id="1027" name="Rettango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388" y="3429163"/>
                                <a:ext cx="1419225" cy="70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5D1648" w:rsidRDefault="00546B33" w:rsidP="00710E3A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color w:val="000000"/>
                                      <w:sz w:val="20"/>
                                    </w:rPr>
                                    <w:t>Marca da bollo da 16 euro</w:t>
                                  </w:r>
                                </w:p>
                                <w:p w:rsidR="005D1648" w:rsidRDefault="00546B33" w:rsidP="00710E3A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Arial"/>
                                      <w:color w:val="000000"/>
                                      <w:sz w:val="20"/>
                                    </w:rPr>
                                    <w:t>(NB: annullare la marca)</w:t>
                                  </w:r>
                                </w:p>
                                <w:p w:rsidR="005D1648" w:rsidRDefault="005D1648" w:rsidP="00710E3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D1648" w:rsidRDefault="005D1648" w:rsidP="00710E3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  <w:p w:rsidR="005D1648" w:rsidRDefault="00546B33" w:rsidP="00710E3A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eastAsia="Arial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4884103</wp:posOffset>
                      </wp:positionH>
                      <wp:positionV relativeFrom="paragraph">
                        <wp:posOffset>47625</wp:posOffset>
                      </wp:positionV>
                      <wp:extent cx="1469073" cy="68580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9073" cy="685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color w:val="000000"/>
                <w:sz w:val="22"/>
                <w:szCs w:val="22"/>
              </w:rPr>
              <w:t>Domanda per l’iscrizione nell’elenco regionale dei luoghi storici del commercio</w:t>
            </w: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Legge regionale 28 dicembre 2012, n.50, articolo 11</w:t>
            </w: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Deliberazione di Giunta regionale n. 696 del 13 maggio 2014</w:t>
            </w: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</w:tbl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0"/>
          <w:szCs w:val="20"/>
        </w:rPr>
      </w:pPr>
    </w:p>
    <w:tbl>
      <w:tblPr>
        <w:tblStyle w:val="a0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D1648">
        <w:trPr>
          <w:trHeight w:val="70"/>
        </w:trPr>
        <w:tc>
          <w:tcPr>
            <w:tcW w:w="10456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1648">
        <w:tc>
          <w:tcPr>
            <w:tcW w:w="10456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Alla Regione del Veneto</w:t>
            </w: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Direzione Industria Artigianato Commercio e Servizi e Internazionalizzazione delle Imprese</w:t>
            </w: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: industriartigianatocommercioservizi@pec.regione.veneto.it</w:t>
            </w:r>
          </w:p>
        </w:tc>
      </w:tr>
      <w:tr w:rsidR="005D1648">
        <w:tc>
          <w:tcPr>
            <w:tcW w:w="10456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 p.c.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Allo Sportello Unico Attività produttive (SUAP) del Comune di_______________</w:t>
            </w: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  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__________________</w:t>
            </w:r>
          </w:p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 , nato a __________________il __________________in qualità di 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(1)</w:t>
      </w:r>
      <w:r>
        <w:rPr>
          <w:rFonts w:ascii="Times New Roman" w:hAnsi="Times New Roman" w:cs="Times New Roman"/>
          <w:color w:val="000000"/>
          <w:sz w:val="20"/>
          <w:szCs w:val="20"/>
        </w:rPr>
        <w:t>, chiede l’iscrizione dell’attività sotto indicata nell’elenco regionale dei luoghi storici del commercio di cui all’articolo 11 della legge regionale 28 dicembre 2012, n. 50 “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Politiche per lo sviluppo del sistema commerciale nella Regione del Veneto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” e 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tal fine 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DICHIARA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ai sensi e per gli effetti degli articoli 46 e 47 D.P.R. n. 445/2000 e consapevole delle sanzioni penali previste dall’articolo 76 del D.P.R. n. 445/2000 nel caso di dichiarazioni mendaci e falsità in atti, quanto segue: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Denominazione dell’attività aperta al pubblico</w:t>
      </w:r>
      <w:r>
        <w:rPr>
          <w:rFonts w:ascii="Times New Roman" w:hAnsi="Times New Roman" w:cs="Times New Roman"/>
          <w:b/>
          <w:color w:val="000000"/>
        </w:rPr>
        <w:t>:</w:t>
      </w:r>
      <w:r>
        <w:rPr>
          <w:rFonts w:eastAsia="Arial"/>
          <w:color w:val="000000"/>
          <w:sz w:val="20"/>
          <w:szCs w:val="20"/>
        </w:rPr>
        <w:t xml:space="preserve">  _______________________________________________________________________________;</w:t>
      </w:r>
      <w:r>
        <w:rPr>
          <w:rFonts w:eastAsia="Arial"/>
          <w:color w:val="000000"/>
          <w:sz w:val="20"/>
          <w:szCs w:val="20"/>
          <w:vertAlign w:val="superscript"/>
        </w:rPr>
        <w:t xml:space="preserve"> (2)</w:t>
      </w:r>
    </w:p>
    <w:p w:rsidR="005D1648" w:rsidRDefault="005D1648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A) Caratteristiche dell’attività (barrare la voce di interesse):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trattasi di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1</w:t>
      </w:r>
      <w:r>
        <w:rPr>
          <w:rFonts w:ascii="Times" w:eastAsia="Times" w:hAnsi="Times" w:cs="Times"/>
          <w:color w:val="000000"/>
          <w:sz w:val="20"/>
          <w:szCs w:val="20"/>
        </w:rPr>
        <w:t>) Attività commerciale al dettaglio su area privata;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ascii="Times" w:eastAsia="Times" w:hAnsi="Times" w:cs="Times"/>
          <w:color w:val="000000"/>
          <w:sz w:val="20"/>
          <w:szCs w:val="20"/>
        </w:rPr>
        <w:t>) Attività di somministrazione al pubblico di alimenti e bevande;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ascii="Times" w:eastAsia="Times" w:hAnsi="Times" w:cs="Times"/>
          <w:color w:val="000000"/>
          <w:sz w:val="20"/>
          <w:szCs w:val="20"/>
        </w:rPr>
        <w:t>) Bottega artigiana con vendita al pubblico;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eastAsia="Times" w:hAnsi="Times" w:cs="Times"/>
          <w:color w:val="000000"/>
          <w:sz w:val="20"/>
          <w:szCs w:val="20"/>
        </w:rPr>
        <w:t>) Farmacia;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5</w:t>
      </w:r>
      <w:r>
        <w:rPr>
          <w:rFonts w:ascii="Times" w:eastAsia="Times" w:hAnsi="Times" w:cs="Times"/>
          <w:color w:val="000000"/>
          <w:sz w:val="20"/>
          <w:szCs w:val="20"/>
        </w:rPr>
        <w:t>) Albergo o locanda nei quali vi sia somministrazione al pubblic</w:t>
      </w:r>
      <w:r>
        <w:rPr>
          <w:rFonts w:ascii="Times" w:eastAsia="Times" w:hAnsi="Times" w:cs="Times"/>
          <w:color w:val="000000"/>
          <w:sz w:val="20"/>
          <w:szCs w:val="20"/>
        </w:rPr>
        <w:t>o di alimenti e bevande;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  <w:vertAlign w:val="subscript"/>
        </w:rPr>
      </w:pPr>
      <w:r>
        <w:rPr>
          <w:rFonts w:ascii="Times" w:eastAsia="Times" w:hAnsi="Times" w:cs="Times"/>
          <w:color w:val="000000"/>
          <w:sz w:val="20"/>
          <w:szCs w:val="20"/>
        </w:rPr>
        <w:lastRenderedPageBreak/>
        <w:t>(solo per le voci da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1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ad A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4</w:t>
      </w:r>
      <w:r>
        <w:rPr>
          <w:rFonts w:ascii="Times" w:eastAsia="Times" w:hAnsi="Times" w:cs="Times"/>
          <w:color w:val="000000"/>
          <w:sz w:val="20"/>
          <w:szCs w:val="20"/>
        </w:rPr>
        <w:t>) superficie di vendita dell’attività:  mq. _________________;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 xml:space="preserve"> 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</w:p>
    <w:p w:rsidR="005D1648" w:rsidRDefault="005D1648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B) Elementi identificativi dell’attività: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  <w:tab w:val="left" w:pos="8647"/>
        </w:tabs>
        <w:spacing w:before="60"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>Comune di ubicazione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ab/>
        <w:t xml:space="preserve"> , 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prov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. </w:t>
      </w:r>
      <w:r>
        <w:rPr>
          <w:rFonts w:ascii="Times" w:eastAsia="Times" w:hAnsi="Times" w:cs="Times"/>
          <w:color w:val="000000"/>
          <w:sz w:val="20"/>
          <w:szCs w:val="20"/>
        </w:rPr>
        <w:tab/>
        <w:t>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  <w:tab w:val="left" w:pos="8647"/>
          <w:tab w:val="left" w:pos="9072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Indirizzo dell’attività: Via </w:t>
      </w:r>
      <w:r>
        <w:rPr>
          <w:rFonts w:ascii="Times" w:eastAsia="Times" w:hAnsi="Times" w:cs="Times"/>
          <w:color w:val="000000"/>
          <w:sz w:val="20"/>
          <w:szCs w:val="20"/>
        </w:rPr>
        <w:tab/>
      </w:r>
      <w:r>
        <w:rPr>
          <w:rFonts w:ascii="Times" w:eastAsia="Times" w:hAnsi="Times" w:cs="Times"/>
          <w:color w:val="000000"/>
          <w:sz w:val="20"/>
          <w:szCs w:val="20"/>
        </w:rPr>
        <w:t xml:space="preserve">,  numero civico _________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  <w:tab w:val="left" w:pos="8647"/>
          <w:tab w:val="left" w:pos="9072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Telefono presso la sede:   ___________________________;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  <w:tab w:val="left" w:pos="8647"/>
          <w:tab w:val="left" w:pos="9072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Cellulare di contatto:   _________________; 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  <w:tab w:val="left" w:pos="8647"/>
          <w:tab w:val="left" w:pos="9072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indirizzo e-mail:___________________________;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>Identificativo catastale dell’attività: foglio _____________ ,  numero _____</w:t>
      </w:r>
      <w:r>
        <w:rPr>
          <w:rFonts w:ascii="Times" w:eastAsia="Times" w:hAnsi="Times" w:cs="Times"/>
          <w:color w:val="000000"/>
          <w:sz w:val="20"/>
          <w:szCs w:val="20"/>
        </w:rPr>
        <w:t>_______________, sub. ___________;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Trattasi di attività all’interno del centro urbano come definito dall’articolo 3, comma 1,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lett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. m) della legge regionale 50/2012 e individuato dai comuni ai sensi dell’articolo 2, comma 6, del regolamento regionale n. 1 del 21 giugno 2013: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□ SI    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      □ NO.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5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>Trasferimento della sede dell’attività in luogo diverso da quello originario            □ SI                 □ NO;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) Apertura ininterrotta al pubblico dell’attività da oltre 40 anni: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(giorno/mese/anno)_______________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Eventuali pe</w:t>
      </w:r>
      <w:r>
        <w:rPr>
          <w:rFonts w:ascii="Times" w:eastAsia="Times" w:hAnsi="Times" w:cs="Times"/>
          <w:color w:val="000000"/>
          <w:sz w:val="20"/>
          <w:szCs w:val="20"/>
        </w:rPr>
        <w:t>riodi di chiusura temporanea: dal   ___________                        al    ___________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Motivazione dell’eventuale chiusura temporanea: ___________ 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(N.B. Va indicata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>
        <w:rPr>
          <w:rFonts w:ascii="Times" w:eastAsia="Times" w:hAnsi="Times" w:cs="Times"/>
          <w:color w:val="000000"/>
          <w:sz w:val="20"/>
          <w:szCs w:val="20"/>
        </w:rPr>
        <w:t>ata originaria di apertura dell’attività precisando eventuali periodi di chiu</w:t>
      </w:r>
      <w:r>
        <w:rPr>
          <w:rFonts w:ascii="Times" w:eastAsia="Times" w:hAnsi="Times" w:cs="Times"/>
          <w:color w:val="000000"/>
          <w:sz w:val="20"/>
          <w:szCs w:val="20"/>
        </w:rPr>
        <w:t>sura temporane</w:t>
      </w:r>
      <w:r>
        <w:rPr>
          <w:rFonts w:ascii="Times" w:eastAsia="Times" w:hAnsi="Times" w:cs="Times"/>
          <w:b/>
          <w:color w:val="000000"/>
          <w:sz w:val="20"/>
          <w:szCs w:val="20"/>
        </w:rPr>
        <w:t>a).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B7</w:t>
      </w:r>
      <w:r>
        <w:rPr>
          <w:rFonts w:ascii="Times New Roman" w:hAnsi="Times New Roman" w:cs="Times New Roman"/>
          <w:color w:val="000000"/>
          <w:sz w:val="20"/>
          <w:szCs w:val="20"/>
        </w:rPr>
        <w:t>) Codice ATECO________________________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C) Soggetti che esercitano l’attività: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C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1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) Titolare dell’attività: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     </w:t>
      </w:r>
      <w:r>
        <w:rPr>
          <w:rFonts w:ascii="Times" w:eastAsia="Times" w:hAnsi="Times" w:cs="Times"/>
          <w:color w:val="000000"/>
          <w:sz w:val="20"/>
          <w:szCs w:val="20"/>
        </w:rPr>
        <w:tab/>
        <w:t>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before="60"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Residenza e domicilio: Comune di ____________________________ , Via _____________________________ , n. </w:t>
      </w:r>
      <w:r>
        <w:rPr>
          <w:rFonts w:ascii="Times" w:eastAsia="Times" w:hAnsi="Times" w:cs="Times"/>
          <w:color w:val="000000"/>
          <w:sz w:val="20"/>
          <w:szCs w:val="20"/>
        </w:rPr>
        <w:tab/>
        <w:t>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Estremi fiscali: C.F. ____________________________________  P.IVA ____________________________________;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C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2</w:t>
      </w:r>
      <w:r>
        <w:rPr>
          <w:rFonts w:eastAsia="Arial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>Gestore dell’attività: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     </w:t>
      </w:r>
      <w:r>
        <w:rPr>
          <w:rFonts w:eastAsia="Arial"/>
          <w:color w:val="000000"/>
          <w:sz w:val="20"/>
          <w:szCs w:val="20"/>
        </w:rPr>
        <w:tab/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Residenza e domicilio: comune di __________________________ , via _____________________________ , n. _____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Estremi fiscali: C.F. ________________________________ P.IVA _________________________________ 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C</w:t>
      </w:r>
      <w:r>
        <w:rPr>
          <w:rFonts w:ascii="Times" w:eastAsia="Times" w:hAnsi="Times" w:cs="Times"/>
          <w:color w:val="000000"/>
          <w:sz w:val="20"/>
          <w:szCs w:val="20"/>
          <w:vertAlign w:val="subscript"/>
        </w:rPr>
        <w:t>3</w:t>
      </w:r>
      <w:r>
        <w:rPr>
          <w:rFonts w:eastAsia="Arial"/>
          <w:color w:val="000000"/>
          <w:sz w:val="20"/>
          <w:szCs w:val="20"/>
        </w:rPr>
        <w:t xml:space="preserve">) </w:t>
      </w:r>
      <w:r>
        <w:rPr>
          <w:rFonts w:ascii="Times" w:eastAsia="Times" w:hAnsi="Times" w:cs="Times"/>
          <w:color w:val="000000"/>
          <w:sz w:val="20"/>
          <w:szCs w:val="20"/>
        </w:rPr>
        <w:t>Proprietario dei beni di interesse storico o artistico nei quali si svolge l’attività: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ab/>
        <w:t>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spacing w:before="60"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Residenza e domicilio: Comune di ____________________________ , Via _____________________________ , n. </w:t>
      </w:r>
      <w:r>
        <w:rPr>
          <w:rFonts w:ascii="Times" w:eastAsia="Times" w:hAnsi="Times" w:cs="Times"/>
          <w:color w:val="000000"/>
          <w:sz w:val="20"/>
          <w:szCs w:val="20"/>
        </w:rPr>
        <w:tab/>
        <w:t>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Estremi fiscali: C.F. ____________________________________  P.IVA ____________________________________;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D) Elementi di interesse architettonico oppure storico o artistico o merceologico che caratterizzano l’attività: 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tbl>
      <w:tblPr>
        <w:tblStyle w:val="a1"/>
        <w:tblW w:w="9778" w:type="dxa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2445"/>
        <w:gridCol w:w="2445"/>
      </w:tblGrid>
      <w:tr w:rsidR="005D1648">
        <w:tc>
          <w:tcPr>
            <w:tcW w:w="4888" w:type="dxa"/>
          </w:tcPr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Descrizione dell’elemento</w:t>
            </w:r>
          </w:p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(architettonico, storico, artistico, merceologico)</w:t>
            </w:r>
          </w:p>
        </w:tc>
        <w:tc>
          <w:tcPr>
            <w:tcW w:w="2445" w:type="dxa"/>
          </w:tcPr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Datazione</w:t>
            </w:r>
          </w:p>
        </w:tc>
        <w:tc>
          <w:tcPr>
            <w:tcW w:w="2445" w:type="dxa"/>
          </w:tcPr>
          <w:p w:rsidR="005D1648" w:rsidRDefault="00546B33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Documentazione fotografica (nome file immagine fotografica)</w:t>
            </w:r>
          </w:p>
        </w:tc>
      </w:tr>
      <w:tr w:rsidR="005D1648">
        <w:trPr>
          <w:trHeight w:val="1354"/>
        </w:trPr>
        <w:tc>
          <w:tcPr>
            <w:tcW w:w="4888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5D1648">
        <w:trPr>
          <w:trHeight w:val="1430"/>
        </w:trPr>
        <w:tc>
          <w:tcPr>
            <w:tcW w:w="4888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:rsidR="005D1648" w:rsidRDefault="005D1648" w:rsidP="00710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</w:tbl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E) Interazione tra il luogo storico del commercio e le politiche attive di rilancio dell’offerta locale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Aver partecipato od organizzato eventi culturali, mostre, convegni e quant’altro, anche in collaborazione con il Comune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fine di assicurare l’integrazione dell’attività con le funzioni economiche, culturali e sociali del contesto urbano di riferimento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SI                    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NO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elencare le principali attività svolte</w:t>
      </w:r>
      <w:r>
        <w:rPr>
          <w:rFonts w:ascii="Times" w:eastAsia="Times" w:hAnsi="Times" w:cs="Times"/>
          <w:b/>
          <w:color w:val="000000"/>
          <w:sz w:val="20"/>
          <w:szCs w:val="20"/>
        </w:rPr>
        <w:t>_______________________________________________________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______________________________________________________________________________________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Dichiara di essere disponibile a collaborare con il Comune per il rilancio dell’offerta locale anche in futuro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SI                     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□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NO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F)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Relazione illustrativa dell’attività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concernente la sua evoluzione nel tempo e il grado di conservazione dei relativi caratteri storici o artistici oppure architettonici o merceologici, nonché eventuali iniziative condotte, o che si intende condurre, al fine di assicurare l’integrazione dell</w:t>
      </w:r>
      <w:r>
        <w:rPr>
          <w:rFonts w:ascii="Times New Roman" w:hAnsi="Times New Roman" w:cs="Times New Roman"/>
          <w:color w:val="000000"/>
          <w:sz w:val="20"/>
          <w:szCs w:val="20"/>
        </w:rPr>
        <w:t>’attività con le funzioni economiche, culturali e sociali del contesto urbano di riferimento;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FF0000"/>
          <w:sz w:val="20"/>
          <w:szCs w:val="20"/>
        </w:rPr>
        <w:t xml:space="preserve">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N.B. Va evidenziata la “storia” dell’attività nel corso del tempo, con le indicazioni di eventuali passaggi di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               proprietà e/o eventuali modif</w:t>
      </w:r>
      <w:r>
        <w:rPr>
          <w:rFonts w:ascii="Times" w:eastAsia="Times" w:hAnsi="Times" w:cs="Times"/>
          <w:color w:val="000000"/>
          <w:sz w:val="20"/>
          <w:szCs w:val="20"/>
        </w:rPr>
        <w:t>iche nella denominazione della stessa.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5991225" cy="2028825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150" y="2770350"/>
                          <a:ext cx="5981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1648" w:rsidRDefault="005D1648" w:rsidP="00710E3A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114300</wp:posOffset>
                </wp:positionV>
                <wp:extent cx="5991225" cy="20288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1225" cy="2028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FF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>Allega alla presente domanda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la seguente documentazione (in uno dei seguenti formati: </w:t>
      </w:r>
      <w:r>
        <w:rPr>
          <w:rFonts w:ascii="Times New Roman" w:hAnsi="Times New Roman" w:cs="Times New Roman"/>
          <w:color w:val="000000"/>
          <w:sz w:val="18"/>
          <w:szCs w:val="18"/>
        </w:rPr>
        <w:t>.pdf, .pdf/A, .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odf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txt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jpg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gif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.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tiff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.xml)</w:t>
      </w:r>
      <w:r>
        <w:rPr>
          <w:rFonts w:ascii="Times" w:eastAsia="Times" w:hAnsi="Times" w:cs="Times"/>
          <w:color w:val="000000"/>
          <w:sz w:val="20"/>
          <w:szCs w:val="20"/>
        </w:rPr>
        <w:t>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1)   Eventuale documentazione storica; 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  Documentazione fotografica dell’attività;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3)   Copia del documento di identità in corso di validità del sottoscrittore;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</w:t>
      </w:r>
      <w:r>
        <w:rPr>
          <w:rFonts w:ascii="Times" w:eastAsia="Times" w:hAnsi="Times" w:cs="Times"/>
          <w:color w:val="000000"/>
          <w:sz w:val="20"/>
          <w:szCs w:val="20"/>
        </w:rPr>
        <w:t>Eventuale attestazione del Comune relativa all’apertura dell’attività da almeno 40 anni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Luogo e data __________________________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 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Note: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(1) La scheda può essere compilata e sottoscritta dal titolare o dal gestore dell’attività;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  <w:r>
        <w:rPr>
          <w:rFonts w:ascii="Times" w:eastAsia="Times" w:hAnsi="Times" w:cs="Times"/>
          <w:color w:val="000000"/>
          <w:sz w:val="16"/>
          <w:szCs w:val="16"/>
        </w:rPr>
        <w:t>(2) Dovrà essere indicata l’attuale denominazione.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  <w:sz w:val="16"/>
          <w:szCs w:val="16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INFORMATIVA SUL TRATTAMENTO DEI DATI PERSONALI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(ex art. 13, Regolamento 2016/679/UE – GDPR)</w:t>
      </w:r>
    </w:p>
    <w:p w:rsidR="005D1648" w:rsidRDefault="005D1648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 w:val="22"/>
          <w:szCs w:val="22"/>
        </w:rPr>
      </w:pP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Il trattamento dei dati forniti alla Regione Veneto, a seguito della presentazione delle domande per l’iscrizione all’elenco regionale dei luoghi storici del commercio, avviene esclusivamente per le finalità legate all’iscrizione e per scopi istituzional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i. I dati forniti saranno trattati nel rispetto dei principi di correttezza, liceità, trasparenza, di tutela della riservatezza e dei diritti dei richiedenti il beneficio, in conformità alla normativa Comunitaria e Nazionale in materia di privacy. 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Ai sens</w:t>
      </w:r>
      <w:r>
        <w:rPr>
          <w:rFonts w:ascii="Times New Roman" w:hAnsi="Times New Roman" w:cs="Times New Roman"/>
          <w:color w:val="000000"/>
          <w:sz w:val="20"/>
          <w:szCs w:val="20"/>
        </w:rPr>
        <w:t>i dell’art. 13 e 14 del Regolamento (UE) 2016/679 si forniscono le seguenti informazioni: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i dati forniti sono trattati dalla Regione Veneto per l’espletamento degli adempimenti connessi alla procedura per l’iscrizione   all’elenco dei luoghi storici del </w:t>
      </w:r>
      <w:r>
        <w:rPr>
          <w:rFonts w:ascii="Times New Roman" w:hAnsi="Times New Roman" w:cs="Times New Roman"/>
          <w:color w:val="000000"/>
          <w:sz w:val="20"/>
          <w:szCs w:val="20"/>
        </w:rPr>
        <w:t>commercio;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i dati raccolti non saranno oggetto di comunicazione a terzi, se non per obbligo di legge, né saranno oggetto di diffusione;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- la raccolta ed il trattamento dei dati saranno effettuati mediante strumenti informatici, telematici e manuali;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i dati saranno trattati secondo quanto previsto dalla normativa e diffusi (limitatamente alla denominazione del locale e del  titolare dello stesso) in forma di pubblicazione secondo le norme che regolano la pubblicità degli atti amministrativi presso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Regione Veneto, e sul sito internet della Regione Veneto, per ragioni di pubblicità circa gli esiti finali delle procedure amministrative;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- titolare del trattamento è la Regione Veneto - Giunta regionale, con sede in Venezia, Palazzo Balbi 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Dorsoduro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3901. I riferimenti per contattare il Responsabile della Protezione dei dati personali sono: Palazzo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Sceriman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Cannaregio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168, 30121 Venezia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(dati di contatto: Telefono: 041/279. 2498 / 2044 / 2602 e-mail: </w:t>
      </w:r>
      <w:hyperlink r:id="rId11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);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-delegato al trattamento, ai sensi della Deliberazione della Giunta regionale n. 596 del 8 maggio 2018, è il direttore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pro tempore dell'Unità Organizzativa Commercio e Servizi.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dati saranno conservati presso gli uffici del Responsabile del procedimento - Direttore dell'Unità Organizzativa Commercio e servizi - per il tempo necessario alla conclusione del procedimento st</w:t>
      </w:r>
      <w:r>
        <w:rPr>
          <w:rFonts w:ascii="Times New Roman" w:hAnsi="Times New Roman" w:cs="Times New Roman"/>
          <w:color w:val="000000"/>
          <w:sz w:val="20"/>
          <w:szCs w:val="20"/>
        </w:rPr>
        <w:t>esso, saranno poi conservati agli atti dell'Archivio generale della Giunta regionale per il periodo di legge previsto per questa tipologia di documenti della pubblica amministrazione.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Ogni richiesta relativa all’accesso ai dati personali, alla rettifica de</w:t>
      </w:r>
      <w:r>
        <w:rPr>
          <w:rFonts w:ascii="Times New Roman" w:hAnsi="Times New Roman" w:cs="Times New Roman"/>
          <w:color w:val="000000"/>
          <w:sz w:val="20"/>
          <w:szCs w:val="20"/>
        </w:rPr>
        <w:t>gli stessi, alla limitazione o alla cancellazione se incompleti, erronei o raccolti in violazione della legge, nonché l’opposizione al loro trattamento, dovrà essere inoltrata al Responsabile della protezione dei dati (</w:t>
      </w:r>
      <w:hyperlink r:id="rId12">
        <w:r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Ogni reclamo avverso il trattamento potrà essere proposto al Garante per la protezione dei dati personali, seguendo le indicazioni riportate sul sito dell’Autorità:</w:t>
      </w:r>
    </w:p>
    <w:p w:rsidR="005D1648" w:rsidRDefault="00546B33" w:rsidP="00710E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(https://www.garanteprivacy.it/web/guest/home/docweb/-/d</w:t>
      </w:r>
      <w:r>
        <w:rPr>
          <w:rFonts w:ascii="Times New Roman" w:hAnsi="Times New Roman" w:cs="Times New Roman"/>
          <w:color w:val="000000"/>
          <w:sz w:val="20"/>
          <w:szCs w:val="20"/>
        </w:rPr>
        <w:t>ocweb-display/docweb/453552).</w:t>
      </w:r>
    </w:p>
    <w:p w:rsidR="005D1648" w:rsidRDefault="005D1648" w:rsidP="005D16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</w:p>
    <w:sectPr w:rsidR="005D16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70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33" w:rsidRDefault="00546B33" w:rsidP="00710E3A">
      <w:pPr>
        <w:spacing w:line="240" w:lineRule="auto"/>
        <w:ind w:left="0" w:hanging="2"/>
      </w:pPr>
      <w:r>
        <w:separator/>
      </w:r>
    </w:p>
  </w:endnote>
  <w:endnote w:type="continuationSeparator" w:id="0">
    <w:p w:rsidR="00546B33" w:rsidRDefault="00546B33" w:rsidP="00710E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notTrueType/>
    <w:pitch w:val="default"/>
  </w:font>
  <w:font w:name="DGAJAG+TimesNewRoman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8" w:rsidRDefault="005D1648" w:rsidP="00710E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8" w:rsidRDefault="00546B33" w:rsidP="00710E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8" w:rsidRDefault="005D1648" w:rsidP="00710E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33" w:rsidRDefault="00546B33" w:rsidP="00710E3A">
      <w:pPr>
        <w:spacing w:line="240" w:lineRule="auto"/>
        <w:ind w:left="0" w:hanging="2"/>
      </w:pPr>
      <w:r>
        <w:separator/>
      </w:r>
    </w:p>
  </w:footnote>
  <w:footnote w:type="continuationSeparator" w:id="0">
    <w:p w:rsidR="00546B33" w:rsidRDefault="00546B33" w:rsidP="00710E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8" w:rsidRDefault="005D1648" w:rsidP="00710E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8" w:rsidRDefault="005D1648" w:rsidP="00710E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3"/>
      <w:tblW w:w="977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150"/>
      <w:gridCol w:w="1628"/>
    </w:tblGrid>
    <w:tr w:rsidR="005D1648">
      <w:trPr>
        <w:trHeight w:val="584"/>
      </w:trPr>
      <w:tc>
        <w:tcPr>
          <w:tcW w:w="8150" w:type="dxa"/>
        </w:tcPr>
        <w:p w:rsidR="005D1648" w:rsidRDefault="00546B33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Allegato  A   al Decreto n.                del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     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710E3A">
            <w:rPr>
              <w:rFonts w:ascii="Times New Roman" w:hAnsi="Times New Roman" w:cs="Times New Roman"/>
              <w:color w:val="000000"/>
            </w:rPr>
            <w:fldChar w:fldCharType="separate"/>
          </w:r>
          <w:r w:rsidR="00710E3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710E3A">
            <w:rPr>
              <w:rFonts w:ascii="Times New Roman" w:hAnsi="Times New Roman" w:cs="Times New Roman"/>
              <w:color w:val="000000"/>
            </w:rPr>
            <w:fldChar w:fldCharType="separate"/>
          </w:r>
          <w:r w:rsidR="00710E3A">
            <w:rPr>
              <w:rFonts w:ascii="Times New Roman" w:hAnsi="Times New Roman" w:cs="Times New Roman"/>
              <w:noProof/>
              <w:color w:val="000000"/>
            </w:rPr>
            <w:t>5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628" w:type="dxa"/>
        </w:tcPr>
        <w:p w:rsidR="005D1648" w:rsidRDefault="005D1648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eastAsia="Arial"/>
              <w:color w:val="000000"/>
              <w:sz w:val="32"/>
              <w:szCs w:val="32"/>
            </w:rPr>
          </w:pPr>
        </w:p>
      </w:tc>
    </w:tr>
  </w:tbl>
  <w:p w:rsidR="005D1648" w:rsidRDefault="005D1648" w:rsidP="00710E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648" w:rsidRDefault="005D1648" w:rsidP="00710E3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2"/>
      <w:tblW w:w="9568" w:type="dxa"/>
      <w:tblInd w:w="-7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441"/>
      <w:gridCol w:w="2127"/>
    </w:tblGrid>
    <w:tr w:rsidR="005D1648">
      <w:trPr>
        <w:trHeight w:val="1293"/>
      </w:trPr>
      <w:tc>
        <w:tcPr>
          <w:tcW w:w="7441" w:type="dxa"/>
        </w:tcPr>
        <w:p w:rsidR="005D1648" w:rsidRDefault="00546B33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5D1648" w:rsidRDefault="00546B33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giunta regionale </w:t>
          </w:r>
        </w:p>
        <w:p w:rsidR="005D1648" w:rsidRDefault="005D1648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5D1648" w:rsidRDefault="00546B33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Allegato 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al Decreto dirigenziale n.        105        del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16 marzo 2023</w:t>
          </w:r>
        </w:p>
      </w:tc>
      <w:tc>
        <w:tcPr>
          <w:tcW w:w="2127" w:type="dxa"/>
        </w:tcPr>
        <w:p w:rsidR="005D1648" w:rsidRDefault="005D1648" w:rsidP="00710E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5D1648" w:rsidRDefault="005D1648" w:rsidP="00710E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81"/>
    <w:multiLevelType w:val="multilevel"/>
    <w:tmpl w:val="295AB4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1648"/>
    <w:rsid w:val="00546B33"/>
    <w:rsid w:val="005D1648"/>
    <w:rsid w:val="0071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GAJAG+TimesNewRoman" w:hAnsi="DGAJAG+TimesNewRoman" w:cs="DGAJAG+TimesNewRoman"/>
      <w:color w:val="000000"/>
      <w:position w:val="-1"/>
      <w:sz w:val="24"/>
      <w:szCs w:val="24"/>
    </w:rPr>
  </w:style>
  <w:style w:type="paragraph" w:customStyle="1" w:styleId="Stile1">
    <w:name w:val="Stile1"/>
    <w:basedOn w:val="Normale"/>
    <w:pPr>
      <w:jc w:val="both"/>
    </w:pPr>
    <w:rPr>
      <w:rFonts w:ascii="New York" w:hAnsi="New York" w:cs="Times New Roman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DGAJAG+TimesNewRoman" w:hAnsi="DGAJAG+TimesNewRoman" w:cs="DGAJAG+TimesNewRoman"/>
      <w:color w:val="000000"/>
      <w:position w:val="-1"/>
      <w:sz w:val="24"/>
      <w:szCs w:val="24"/>
    </w:rPr>
  </w:style>
  <w:style w:type="paragraph" w:customStyle="1" w:styleId="Stile1">
    <w:name w:val="Stile1"/>
    <w:basedOn w:val="Normale"/>
    <w:pPr>
      <w:jc w:val="both"/>
    </w:pPr>
    <w:rPr>
      <w:rFonts w:ascii="New York" w:hAnsi="New York" w:cs="Times New Roman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regione.veneto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regione.veneto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XvyFhTQgGB/KKKBXlCDbZwF5Pg==">AMUW2mXjYcicDcvu307D+ZD5FWHqNztCdni84UrP/FEbTv/ETGXeVkzdnKG6FYIQ46xkGBcg1DfNlSVwnF0rbKA5PPWT1T5ChMaDUm6eWADBMkQL7j2cT/c=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Simonetta Binato</cp:lastModifiedBy>
  <cp:revision>2</cp:revision>
  <dcterms:created xsi:type="dcterms:W3CDTF">2023-03-30T14:19:00Z</dcterms:created>
  <dcterms:modified xsi:type="dcterms:W3CDTF">2023-03-30T14:19:00Z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_DocHome">
    <vt:i4>1449934484</vt:i4>
  </property>
</Properties>
</file>